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1155 Dairy Ashford Road, Suite 425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Houston, Texas 77079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(713) 935-0122</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January 26,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20549-7010</w:t>
      </w:r>
    </w:p>
    <w:p>
      <w:pPr>
        <w:spacing w:after="0" w:line="203"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Acceleration Request</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Filed January 16, 2026</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 No. 333-292785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Evolution Petroleum Corporation (the “Company”) hereby requests that the effective date for the registration statement referred to above be accelerated so that it will be declared effective at 4:00 p.m. Eastern Standard Time on January 27, 2026, or as soon as possible thereafter.</w:t>
      </w:r>
    </w:p>
    <w:p>
      <w:pPr>
        <w:spacing w:after="0" w:line="176" w:lineRule="exact"/>
        <w:rPr>
          <w:sz w:val="24"/>
          <w:szCs w:val="24"/>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requests that we be notified of such effectiveness by a telephone call to David S. Bakst of Mayer Brown LLP at (212) 506-2500 and that such effectiveness also be confirmed in writing.</w:t>
      </w:r>
    </w:p>
    <w:p>
      <w:pPr>
        <w:spacing w:after="0" w:line="162"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Evolution Petroleum Corporation</w:t>
      </w:r>
    </w:p>
    <w:p>
      <w:pPr>
        <w:spacing w:after="0" w:line="20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Ryan Stash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Ryan Stash</w:t>
      </w:r>
    </w:p>
    <w:p>
      <w:pPr>
        <w:spacing w:after="0" w:line="23" w:lineRule="exact"/>
        <w:rPr>
          <w:sz w:val="24"/>
          <w:szCs w:val="24"/>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Chief Financial Officer</w:t>
      </w:r>
    </w:p>
    <w:p>
      <w:pPr>
        <w:spacing w:after="0" w:line="20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cc: David S. Bakst, Mayer Brown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2026-03-20T23:13:32Z</dcterms:created>
  <dcterms:modified xsi:type="dcterms:W3CDTF">2026-03-20T23:13:32Z</dcterms:modified>
</cp:coreProperties>
</file>